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57BAB" w14:textId="77777777" w:rsidR="00DC2EEF" w:rsidRDefault="00286611">
      <w:r>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14:anchorId="3E7943AB" wp14:editId="4D25DD2C">
            <wp:simplePos x="0" y="0"/>
            <wp:positionH relativeFrom="margin">
              <wp:posOffset>0</wp:posOffset>
            </wp:positionH>
            <wp:positionV relativeFrom="paragraph">
              <wp:posOffset>76200</wp:posOffset>
            </wp:positionV>
            <wp:extent cx="924700" cy="981075"/>
            <wp:effectExtent l="0" t="0" r="8890" b="0"/>
            <wp:wrapNone/>
            <wp:docPr id="3" name="Picture 3" descr="st annes v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annes v 1"/>
                    <pic:cNvPicPr>
                      <a:picLocks noChangeAspect="1" noChangeArrowheads="1"/>
                    </pic:cNvPicPr>
                  </pic:nvPicPr>
                  <pic:blipFill>
                    <a:blip r:embed="rId6" cstate="print">
                      <a:extLst>
                        <a:ext uri="{28A0092B-C50C-407E-A947-70E740481C1C}">
                          <a14:useLocalDpi xmlns:a14="http://schemas.microsoft.com/office/drawing/2010/main" val="0"/>
                        </a:ext>
                      </a:extLst>
                    </a:blip>
                    <a:srcRect l="17279" t="26747" r="19485" b="18199"/>
                    <a:stretch>
                      <a:fillRect/>
                    </a:stretch>
                  </pic:blipFill>
                  <pic:spPr bwMode="auto">
                    <a:xfrm>
                      <a:off x="0" y="0"/>
                      <a:ext cx="924700" cy="981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C2EEF">
        <w:rPr>
          <w:noProof/>
          <w:lang w:eastAsia="en-GB"/>
        </w:rPr>
        <mc:AlternateContent>
          <mc:Choice Requires="wps">
            <w:drawing>
              <wp:anchor distT="45720" distB="45720" distL="114300" distR="114300" simplePos="0" relativeHeight="251659264" behindDoc="0" locked="0" layoutInCell="1" allowOverlap="1" wp14:anchorId="40A2C9F6" wp14:editId="402AA833">
                <wp:simplePos x="0" y="0"/>
                <wp:positionH relativeFrom="margin">
                  <wp:posOffset>-123825</wp:posOffset>
                </wp:positionH>
                <wp:positionV relativeFrom="paragraph">
                  <wp:posOffset>0</wp:posOffset>
                </wp:positionV>
                <wp:extent cx="6143625" cy="2495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495550"/>
                        </a:xfrm>
                        <a:prstGeom prst="rect">
                          <a:avLst/>
                        </a:prstGeom>
                        <a:solidFill>
                          <a:schemeClr val="accent6">
                            <a:lumMod val="75000"/>
                          </a:schemeClr>
                        </a:solidFill>
                        <a:ln w="9525">
                          <a:solidFill>
                            <a:srgbClr val="000000"/>
                          </a:solidFill>
                          <a:miter lim="800000"/>
                          <a:headEnd/>
                          <a:tailEnd/>
                        </a:ln>
                      </wps:spPr>
                      <wps:txbx>
                        <w:txbxContent>
                          <w:p w14:paraId="75C90452" w14:textId="77777777" w:rsidR="00A437F3" w:rsidRPr="00C24A81" w:rsidRDefault="00A437F3" w:rsidP="00A437F3">
                            <w:pPr>
                              <w:jc w:val="center"/>
                              <w:rPr>
                                <w:b/>
                                <w:color w:val="FFFFFF" w:themeColor="background1"/>
                                <w:sz w:val="44"/>
                              </w:rPr>
                            </w:pPr>
                            <w:r w:rsidRPr="00C24A81">
                              <w:rPr>
                                <w:b/>
                                <w:color w:val="FFFFFF" w:themeColor="background1"/>
                                <w:sz w:val="44"/>
                              </w:rPr>
                              <w:t>St Anne’s CE Primary School</w:t>
                            </w:r>
                          </w:p>
                          <w:p w14:paraId="3BB7A5B7" w14:textId="77777777" w:rsidR="00AD244E" w:rsidRPr="00C24A81" w:rsidRDefault="00AD244E" w:rsidP="00AD244E">
                            <w:pPr>
                              <w:jc w:val="center"/>
                              <w:rPr>
                                <w:b/>
                                <w:color w:val="FFFFFF" w:themeColor="background1"/>
                                <w:sz w:val="36"/>
                              </w:rPr>
                            </w:pPr>
                            <w:r w:rsidRPr="00C24A81">
                              <w:rPr>
                                <w:b/>
                                <w:color w:val="FFFFFF" w:themeColor="background1"/>
                                <w:sz w:val="36"/>
                              </w:rPr>
                              <w:t xml:space="preserve">Special Educational Needs and Disability </w:t>
                            </w:r>
                          </w:p>
                          <w:p w14:paraId="0F5D34ED" w14:textId="77777777" w:rsidR="00A437F3" w:rsidRPr="00C24A81" w:rsidRDefault="00A437F3" w:rsidP="00AD244E">
                            <w:pPr>
                              <w:jc w:val="center"/>
                              <w:rPr>
                                <w:b/>
                                <w:color w:val="FFFFFF" w:themeColor="background1"/>
                                <w:sz w:val="36"/>
                              </w:rPr>
                            </w:pPr>
                            <w:r w:rsidRPr="00C24A81">
                              <w:rPr>
                                <w:b/>
                                <w:color w:val="FFFFFF" w:themeColor="background1"/>
                                <w:sz w:val="36"/>
                              </w:rPr>
                              <w:t>LOCAL OFFER</w:t>
                            </w:r>
                          </w:p>
                          <w:p w14:paraId="05C41A9A" w14:textId="7C77392E" w:rsidR="00087311" w:rsidRPr="00C24A81" w:rsidRDefault="00087311" w:rsidP="00A437F3">
                            <w:pPr>
                              <w:jc w:val="center"/>
                              <w:rPr>
                                <w:color w:val="FFFFFF" w:themeColor="background1"/>
                                <w:sz w:val="36"/>
                              </w:rPr>
                            </w:pPr>
                            <w:r w:rsidRPr="00C24A81">
                              <w:rPr>
                                <w:color w:val="FFFFFF" w:themeColor="background1"/>
                                <w:sz w:val="36"/>
                              </w:rPr>
                              <w:t xml:space="preserve">Reviewed by Mrs </w:t>
                            </w:r>
                            <w:r w:rsidR="00390B85">
                              <w:rPr>
                                <w:color w:val="FFFFFF" w:themeColor="background1"/>
                                <w:sz w:val="36"/>
                              </w:rPr>
                              <w:t>Dawn Wood</w:t>
                            </w:r>
                            <w:r w:rsidRPr="00C24A81">
                              <w:rPr>
                                <w:color w:val="FFFFFF" w:themeColor="background1"/>
                                <w:sz w:val="36"/>
                              </w:rPr>
                              <w:t xml:space="preserve"> (SENCo)</w:t>
                            </w:r>
                          </w:p>
                          <w:p w14:paraId="4F3D49C1" w14:textId="297CD41C" w:rsidR="00087311" w:rsidRPr="00C24A81" w:rsidRDefault="00913C2A" w:rsidP="00A437F3">
                            <w:pPr>
                              <w:jc w:val="center"/>
                              <w:rPr>
                                <w:color w:val="FFFFFF" w:themeColor="background1"/>
                                <w:sz w:val="36"/>
                              </w:rPr>
                            </w:pPr>
                            <w:r>
                              <w:rPr>
                                <w:color w:val="FFFFFF" w:themeColor="background1"/>
                                <w:sz w:val="36"/>
                              </w:rPr>
                              <w:t>September 202</w:t>
                            </w:r>
                            <w:r w:rsidR="00390B85">
                              <w:rPr>
                                <w:color w:val="FFFFFF" w:themeColor="background1"/>
                                <w:sz w:val="36"/>
                              </w:rPr>
                              <w:t>2</w:t>
                            </w:r>
                          </w:p>
                          <w:p w14:paraId="7D4359B6" w14:textId="77777777" w:rsidR="00087311" w:rsidRPr="00C24A81" w:rsidRDefault="00087311" w:rsidP="00A437F3">
                            <w:pPr>
                              <w:jc w:val="center"/>
                              <w:rPr>
                                <w:i/>
                                <w:color w:val="FFFFFF" w:themeColor="background1"/>
                                <w:sz w:val="36"/>
                              </w:rPr>
                            </w:pPr>
                            <w:r w:rsidRPr="00C24A81">
                              <w:rPr>
                                <w:i/>
                                <w:color w:val="FFFFFF" w:themeColor="background1"/>
                                <w:sz w:val="36"/>
                              </w:rPr>
                              <w:t>Reviewed Annually</w:t>
                            </w:r>
                          </w:p>
                          <w:p w14:paraId="1BD58AD6" w14:textId="77777777" w:rsidR="00087311" w:rsidRPr="00087311" w:rsidRDefault="00087311" w:rsidP="00A437F3">
                            <w:pPr>
                              <w:jc w:val="center"/>
                              <w:rPr>
                                <w:b/>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2C9F6" id="_x0000_t202" coordsize="21600,21600" o:spt="202" path="m,l,21600r21600,l21600,xe">
                <v:stroke joinstyle="miter"/>
                <v:path gradientshapeok="t" o:connecttype="rect"/>
              </v:shapetype>
              <v:shape id="Text Box 2" o:spid="_x0000_s1026" type="#_x0000_t202" style="position:absolute;margin-left:-9.75pt;margin-top:0;width:483.75pt;height:19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" fillcolor="#538135 [2409]">
                <v:textbox>
                  <w:txbxContent>
                    <w:p w14:paraId="75C90452" w14:textId="77777777" w:rsidR="00A437F3" w:rsidRPr="00C24A81" w:rsidRDefault="00A437F3" w:rsidP="00A437F3">
                      <w:pPr>
                        <w:jc w:val="center"/>
                        <w:rPr>
                          <w:b/>
                          <w:color w:val="FFFFFF" w:themeColor="background1"/>
                          <w:sz w:val="44"/>
                        </w:rPr>
                      </w:pPr>
                      <w:r w:rsidRPr="00C24A81">
                        <w:rPr>
                          <w:b/>
                          <w:color w:val="FFFFFF" w:themeColor="background1"/>
                          <w:sz w:val="44"/>
                        </w:rPr>
                        <w:t>St Anne’s CE Primary School</w:t>
                      </w:r>
                    </w:p>
                    <w:p w14:paraId="3BB7A5B7" w14:textId="77777777" w:rsidR="00AD244E" w:rsidRPr="00C24A81" w:rsidRDefault="00AD244E" w:rsidP="00AD244E">
                      <w:pPr>
                        <w:jc w:val="center"/>
                        <w:rPr>
                          <w:b/>
                          <w:color w:val="FFFFFF" w:themeColor="background1"/>
                          <w:sz w:val="36"/>
                        </w:rPr>
                      </w:pPr>
                      <w:r w:rsidRPr="00C24A81">
                        <w:rPr>
                          <w:b/>
                          <w:color w:val="FFFFFF" w:themeColor="background1"/>
                          <w:sz w:val="36"/>
                        </w:rPr>
                        <w:t xml:space="preserve">Special Educational Needs and Disability </w:t>
                      </w:r>
                    </w:p>
                    <w:p w14:paraId="0F5D34ED" w14:textId="77777777" w:rsidR="00A437F3" w:rsidRPr="00C24A81" w:rsidRDefault="00A437F3" w:rsidP="00AD244E">
                      <w:pPr>
                        <w:jc w:val="center"/>
                        <w:rPr>
                          <w:b/>
                          <w:color w:val="FFFFFF" w:themeColor="background1"/>
                          <w:sz w:val="36"/>
                        </w:rPr>
                      </w:pPr>
                      <w:r w:rsidRPr="00C24A81">
                        <w:rPr>
                          <w:b/>
                          <w:color w:val="FFFFFF" w:themeColor="background1"/>
                          <w:sz w:val="36"/>
                        </w:rPr>
                        <w:t>LOCAL OFFER</w:t>
                      </w:r>
                    </w:p>
                    <w:p w14:paraId="05C41A9A" w14:textId="7C77392E" w:rsidR="00087311" w:rsidRPr="00C24A81" w:rsidRDefault="00087311" w:rsidP="00A437F3">
                      <w:pPr>
                        <w:jc w:val="center"/>
                        <w:rPr>
                          <w:color w:val="FFFFFF" w:themeColor="background1"/>
                          <w:sz w:val="36"/>
                        </w:rPr>
                      </w:pPr>
                      <w:r w:rsidRPr="00C24A81">
                        <w:rPr>
                          <w:color w:val="FFFFFF" w:themeColor="background1"/>
                          <w:sz w:val="36"/>
                        </w:rPr>
                        <w:t xml:space="preserve">Reviewed by Mrs </w:t>
                      </w:r>
                      <w:r w:rsidR="00390B85">
                        <w:rPr>
                          <w:color w:val="FFFFFF" w:themeColor="background1"/>
                          <w:sz w:val="36"/>
                        </w:rPr>
                        <w:t>Dawn Wood</w:t>
                      </w:r>
                      <w:r w:rsidRPr="00C24A81">
                        <w:rPr>
                          <w:color w:val="FFFFFF" w:themeColor="background1"/>
                          <w:sz w:val="36"/>
                        </w:rPr>
                        <w:t xml:space="preserve"> (SENCo)</w:t>
                      </w:r>
                    </w:p>
                    <w:p w14:paraId="4F3D49C1" w14:textId="297CD41C" w:rsidR="00087311" w:rsidRPr="00C24A81" w:rsidRDefault="00913C2A" w:rsidP="00A437F3">
                      <w:pPr>
                        <w:jc w:val="center"/>
                        <w:rPr>
                          <w:color w:val="FFFFFF" w:themeColor="background1"/>
                          <w:sz w:val="36"/>
                        </w:rPr>
                      </w:pPr>
                      <w:r>
                        <w:rPr>
                          <w:color w:val="FFFFFF" w:themeColor="background1"/>
                          <w:sz w:val="36"/>
                        </w:rPr>
                        <w:t>September 202</w:t>
                      </w:r>
                      <w:r w:rsidR="00390B85">
                        <w:rPr>
                          <w:color w:val="FFFFFF" w:themeColor="background1"/>
                          <w:sz w:val="36"/>
                        </w:rPr>
                        <w:t>2</w:t>
                      </w:r>
                    </w:p>
                    <w:p w14:paraId="7D4359B6" w14:textId="77777777" w:rsidR="00087311" w:rsidRPr="00C24A81" w:rsidRDefault="00087311" w:rsidP="00A437F3">
                      <w:pPr>
                        <w:jc w:val="center"/>
                        <w:rPr>
                          <w:i/>
                          <w:color w:val="FFFFFF" w:themeColor="background1"/>
                          <w:sz w:val="36"/>
                        </w:rPr>
                      </w:pPr>
                      <w:r w:rsidRPr="00C24A81">
                        <w:rPr>
                          <w:i/>
                          <w:color w:val="FFFFFF" w:themeColor="background1"/>
                          <w:sz w:val="36"/>
                        </w:rPr>
                        <w:t>Reviewed Annually</w:t>
                      </w:r>
                    </w:p>
                    <w:p w14:paraId="1BD58AD6" w14:textId="77777777" w:rsidR="00087311" w:rsidRPr="00087311" w:rsidRDefault="00087311" w:rsidP="00A437F3">
                      <w:pPr>
                        <w:jc w:val="center"/>
                        <w:rPr>
                          <w:b/>
                          <w:sz w:val="36"/>
                        </w:rPr>
                      </w:pPr>
                    </w:p>
                  </w:txbxContent>
                </v:textbox>
                <w10:wrap type="square" anchorx="margin"/>
              </v:shape>
            </w:pict>
          </mc:Fallback>
        </mc:AlternateContent>
      </w:r>
    </w:p>
    <w:tbl>
      <w:tblPr>
        <w:tblStyle w:val="TableGrid"/>
        <w:tblW w:w="9361" w:type="dxa"/>
        <w:tblLook w:val="04A0" w:firstRow="1" w:lastRow="0" w:firstColumn="1" w:lastColumn="0" w:noHBand="0" w:noVBand="1"/>
      </w:tblPr>
      <w:tblGrid>
        <w:gridCol w:w="9361"/>
      </w:tblGrid>
      <w:tr w:rsidR="00DC2EEF" w14:paraId="66F586DF" w14:textId="77777777" w:rsidTr="00C24A81">
        <w:trPr>
          <w:trHeight w:val="356"/>
        </w:trPr>
        <w:tc>
          <w:tcPr>
            <w:tcW w:w="9361" w:type="dxa"/>
            <w:shd w:val="clear" w:color="auto" w:fill="538135" w:themeFill="accent6" w:themeFillShade="BF"/>
          </w:tcPr>
          <w:p w14:paraId="13F63254" w14:textId="77777777" w:rsidR="00DC2EEF" w:rsidRPr="00C24A81" w:rsidRDefault="00C24A81">
            <w:pPr>
              <w:rPr>
                <w:color w:val="FFFFFF" w:themeColor="background1"/>
                <w:sz w:val="28"/>
                <w:szCs w:val="28"/>
              </w:rPr>
            </w:pPr>
            <w:r>
              <w:rPr>
                <w:color w:val="FFFFFF" w:themeColor="background1"/>
                <w:sz w:val="28"/>
                <w:szCs w:val="28"/>
              </w:rPr>
              <w:t>Accessibility and Inclusion</w:t>
            </w:r>
          </w:p>
        </w:tc>
      </w:tr>
      <w:tr w:rsidR="00DC2EEF" w14:paraId="72F2048D" w14:textId="77777777" w:rsidTr="00DC2EEF">
        <w:trPr>
          <w:trHeight w:val="372"/>
        </w:trPr>
        <w:tc>
          <w:tcPr>
            <w:tcW w:w="9361" w:type="dxa"/>
          </w:tcPr>
          <w:p w14:paraId="7444085A" w14:textId="77777777" w:rsidR="00C24A81" w:rsidRDefault="00C24A81" w:rsidP="00C24A81">
            <w:pPr>
              <w:rPr>
                <w:b/>
              </w:rPr>
            </w:pPr>
            <w:r>
              <w:rPr>
                <w:b/>
              </w:rPr>
              <w:t>What the school provides</w:t>
            </w:r>
          </w:p>
          <w:p w14:paraId="710161BF" w14:textId="77777777" w:rsidR="00C24A81" w:rsidRDefault="00C24A81" w:rsidP="00C24A81">
            <w:pPr>
              <w:rPr>
                <w:b/>
              </w:rPr>
            </w:pPr>
          </w:p>
          <w:p w14:paraId="5D0FE2BB" w14:textId="47079A1E" w:rsidR="00C24A81" w:rsidRDefault="00C24A81" w:rsidP="00C24A81">
            <w:r>
              <w:t xml:space="preserve">St Anne’s is a split-site school. The original school building (Key Stage 2 and office) was built in 1872 and is on two levels, including the playground, and </w:t>
            </w:r>
            <w:r w:rsidRPr="00D0671D">
              <w:t>therefor</w:t>
            </w:r>
            <w:r w:rsidR="001600EB" w:rsidRPr="00D0671D">
              <w:t>e</w:t>
            </w:r>
            <w:r w:rsidRPr="001600EB">
              <w:rPr>
                <w:color w:val="FF0000"/>
              </w:rPr>
              <w:t xml:space="preserve"> </w:t>
            </w:r>
            <w:r>
              <w:t xml:space="preserve">is not fully wheelchair accessible.  There is wheelchair access to the upper part of this building. The Foundation Stage and the Key Stage 1 buildings are both wheelchair accessible. There is limited car parking available. </w:t>
            </w:r>
            <w:r w:rsidRPr="0091182C">
              <w:t>A wide range of information can be found on the school website and on the parent noticeboard outside the front entrance</w:t>
            </w:r>
            <w:r>
              <w:t>s</w:t>
            </w:r>
            <w:r w:rsidRPr="0091182C">
              <w:t xml:space="preserve">. A weekly newsletter is </w:t>
            </w:r>
            <w:r w:rsidR="00913C2A">
              <w:t>published on our Facebook page for</w:t>
            </w:r>
            <w:r w:rsidRPr="0091182C">
              <w:t xml:space="preserve"> parent</w:t>
            </w:r>
            <w:r>
              <w:t>s as well as being posted on our</w:t>
            </w:r>
            <w:r w:rsidRPr="0091182C">
              <w:t xml:space="preserve"> website</w:t>
            </w:r>
            <w:r w:rsidR="00C41B60">
              <w:t xml:space="preserve"> and our parent mail app</w:t>
            </w:r>
            <w:r w:rsidRPr="0091182C">
              <w:t>. Furniture is modern and of a suitable height appropriate to the age group of children being taught in the classroom</w:t>
            </w:r>
            <w:r>
              <w:t>s</w:t>
            </w:r>
            <w:r w:rsidRPr="0091182C">
              <w:t xml:space="preserve">. </w:t>
            </w:r>
          </w:p>
          <w:p w14:paraId="457A13FF" w14:textId="77777777" w:rsidR="00C24A81" w:rsidRDefault="00C24A81" w:rsidP="00C24A81"/>
          <w:p w14:paraId="775E0556" w14:textId="77777777" w:rsidR="00C24A81" w:rsidRDefault="00C24A81" w:rsidP="00C24A81">
            <w:r>
              <w:t>St Anne’s</w:t>
            </w:r>
            <w:r w:rsidRPr="0091182C">
              <w:t xml:space="preserve"> has a range of ICT programmes and other specific program</w:t>
            </w:r>
            <w:r>
              <w:t>mes relevant for pupils with special educational needs and disabilities</w:t>
            </w:r>
            <w:r w:rsidRPr="0091182C">
              <w:t xml:space="preserve">. </w:t>
            </w:r>
            <w:r>
              <w:t>We have a</w:t>
            </w:r>
            <w:r w:rsidRPr="0091182C">
              <w:t xml:space="preserve"> set of laptops</w:t>
            </w:r>
            <w:r>
              <w:t xml:space="preserve"> per two classrooms in Key Stage 2</w:t>
            </w:r>
            <w:r w:rsidRPr="0091182C">
              <w:t xml:space="preserve"> and interactive whiteboards are installed in each classroom. </w:t>
            </w:r>
            <w:r w:rsidR="00BC7A88">
              <w:t>There is</w:t>
            </w:r>
            <w:r>
              <w:t xml:space="preserve"> a wealth of computers in the Foundation Stage and Key Stage 1. </w:t>
            </w:r>
            <w:r w:rsidRPr="0091182C">
              <w:t xml:space="preserve">Support staff are trained in delivering </w:t>
            </w:r>
            <w:r>
              <w:t>speech and language support programmes.</w:t>
            </w:r>
          </w:p>
          <w:p w14:paraId="6CFF9D11" w14:textId="77777777" w:rsidR="00C24A81" w:rsidRDefault="00C24A81" w:rsidP="00C24A81"/>
          <w:p w14:paraId="25397383" w14:textId="77777777" w:rsidR="00DC2EEF" w:rsidRDefault="00C24A81">
            <w:r>
              <w:t>The needs of children with SEN are assessed on an individual need basis and we endeavour to p</w:t>
            </w:r>
            <w:r w:rsidR="00AF0868">
              <w:t>rovide the best for them we can.</w:t>
            </w:r>
          </w:p>
          <w:p w14:paraId="28113671" w14:textId="77777777" w:rsidR="008718C2" w:rsidRPr="008718C2" w:rsidRDefault="008718C2"/>
          <w:p w14:paraId="37625C53" w14:textId="77777777" w:rsidR="00BC7A88" w:rsidRDefault="001600EB" w:rsidP="00BC7A88">
            <w:r w:rsidRPr="00D0671D">
              <w:t>Most</w:t>
            </w:r>
            <w:r w:rsidR="00BC7A88" w:rsidRPr="001600EB">
              <w:rPr>
                <w:color w:val="FF0000"/>
              </w:rPr>
              <w:t xml:space="preserve"> </w:t>
            </w:r>
            <w:r w:rsidR="00BC7A88">
              <w:t xml:space="preserve">staff are first aid trained and will receive bespoke training where there is a specific need. </w:t>
            </w:r>
          </w:p>
          <w:p w14:paraId="537CBCBC" w14:textId="77777777" w:rsidR="00BC7A88" w:rsidRPr="0091182C" w:rsidRDefault="00BC7A88" w:rsidP="00BC7A88"/>
          <w:p w14:paraId="7361574E" w14:textId="77777777" w:rsidR="00BC7A88" w:rsidRPr="0091182C" w:rsidRDefault="00BC7A88" w:rsidP="00BC7A88">
            <w:r>
              <w:t>During lessons,</w:t>
            </w:r>
            <w:r w:rsidRPr="0091182C">
              <w:t xml:space="preserve"> staff support children with SEN</w:t>
            </w:r>
            <w:r>
              <w:t>D</w:t>
            </w:r>
            <w:r w:rsidRPr="0091182C">
              <w:t xml:space="preserve"> and can be supported on a 1:</w:t>
            </w:r>
            <w:r>
              <w:t xml:space="preserve">1 basis or within a small group although we encourage independence wherever possible. </w:t>
            </w:r>
            <w:r w:rsidRPr="0091182C">
              <w:t xml:space="preserve"> During tests, children with SEN</w:t>
            </w:r>
            <w:r>
              <w:t>D</w:t>
            </w:r>
            <w:r w:rsidRPr="0091182C">
              <w:t xml:space="preserve"> can be supported 1:1, have limited breaks, be granted </w:t>
            </w:r>
            <w:r>
              <w:t xml:space="preserve">additional </w:t>
            </w:r>
            <w:r w:rsidR="00AF0868">
              <w:t>time and have someone to read for</w:t>
            </w:r>
            <w:r>
              <w:t xml:space="preserve"> them</w:t>
            </w:r>
            <w:r w:rsidRPr="0091182C">
              <w:t>.</w:t>
            </w:r>
          </w:p>
          <w:p w14:paraId="785F3176" w14:textId="77777777" w:rsidR="00BC7A88" w:rsidRDefault="00BC7A88" w:rsidP="00BC7A88"/>
          <w:p w14:paraId="76F96BE2" w14:textId="7034D293" w:rsidR="008718C2" w:rsidRDefault="008718C2" w:rsidP="008718C2">
            <w:r>
              <w:t xml:space="preserve">Where needed, outside agency assessment and advice </w:t>
            </w:r>
            <w:r w:rsidR="00C41B60">
              <w:t xml:space="preserve">will be sought, </w:t>
            </w:r>
            <w:r>
              <w:t>such as Educational Psychology, Speech and Language and Paediatric</w:t>
            </w:r>
            <w:r w:rsidR="00C41B60">
              <w:t xml:space="preserve"> Assessment</w:t>
            </w:r>
            <w:r>
              <w:t>. Any advice will be followed up and implemented. This may include applying for statutory assessment for an Education and Health Care Plan (EHCP).</w:t>
            </w:r>
          </w:p>
          <w:p w14:paraId="59ACAC38" w14:textId="77777777" w:rsidR="008718C2" w:rsidRPr="0091182C" w:rsidRDefault="008718C2" w:rsidP="00BC7A88"/>
          <w:p w14:paraId="5057C891" w14:textId="549334E9" w:rsidR="00BC7A88" w:rsidRPr="0091182C" w:rsidRDefault="00BC7A88" w:rsidP="00BC7A88">
            <w:r w:rsidRPr="0091182C">
              <w:lastRenderedPageBreak/>
              <w:t>Progress and achievement of children with SEN is tracked and recorded on a</w:t>
            </w:r>
            <w:r w:rsidR="00C41B60">
              <w:t>t least a</w:t>
            </w:r>
            <w:r>
              <w:t xml:space="preserve"> </w:t>
            </w:r>
            <w:r w:rsidRPr="0091182C">
              <w:t>termly basis. This progress is monitored and discussed at Pupil Progress meeti</w:t>
            </w:r>
            <w:r>
              <w:t xml:space="preserve">ngs between the Headteacher, SENCo and </w:t>
            </w:r>
            <w:r w:rsidRPr="0091182C">
              <w:t>class teacher.</w:t>
            </w:r>
          </w:p>
          <w:p w14:paraId="52B655EA" w14:textId="77777777" w:rsidR="00BC7A88" w:rsidRDefault="00BC7A88" w:rsidP="00BC7A88"/>
          <w:p w14:paraId="380AD9C9" w14:textId="77777777" w:rsidR="00BC7A88" w:rsidRDefault="00BC7A88" w:rsidP="00BC7A88">
            <w:r>
              <w:t>The SENCo provides an annual report</w:t>
            </w:r>
            <w:r w:rsidR="00923518">
              <w:t xml:space="preserve"> and updates</w:t>
            </w:r>
            <w:r>
              <w:t xml:space="preserve"> for Governors.</w:t>
            </w:r>
          </w:p>
          <w:p w14:paraId="1351BD74" w14:textId="77777777" w:rsidR="00095DB3" w:rsidRDefault="00095DB3">
            <w:pPr>
              <w:rPr>
                <w:sz w:val="28"/>
                <w:szCs w:val="28"/>
              </w:rPr>
            </w:pPr>
          </w:p>
          <w:p w14:paraId="41DDBEEB" w14:textId="77777777" w:rsidR="00BC7A88" w:rsidRPr="00095DB3" w:rsidRDefault="00BC7A88" w:rsidP="00095DB3">
            <w:pPr>
              <w:ind w:firstLine="720"/>
              <w:rPr>
                <w:sz w:val="28"/>
                <w:szCs w:val="28"/>
              </w:rPr>
            </w:pPr>
          </w:p>
        </w:tc>
      </w:tr>
      <w:tr w:rsidR="00DC2EEF" w14:paraId="6DD8A592" w14:textId="77777777" w:rsidTr="00BC7A88">
        <w:trPr>
          <w:trHeight w:val="356"/>
        </w:trPr>
        <w:tc>
          <w:tcPr>
            <w:tcW w:w="9361" w:type="dxa"/>
            <w:shd w:val="clear" w:color="auto" w:fill="538135" w:themeFill="accent6" w:themeFillShade="BF"/>
          </w:tcPr>
          <w:p w14:paraId="49A5847E" w14:textId="77777777" w:rsidR="00DC2EEF" w:rsidRPr="00DC2EEF" w:rsidRDefault="00BC7A88">
            <w:pPr>
              <w:rPr>
                <w:sz w:val="28"/>
                <w:szCs w:val="28"/>
              </w:rPr>
            </w:pPr>
            <w:r w:rsidRPr="00BC7A88">
              <w:rPr>
                <w:b/>
                <w:color w:val="FFFFFF" w:themeColor="background1"/>
                <w:sz w:val="28"/>
              </w:rPr>
              <w:lastRenderedPageBreak/>
              <w:t>Reviewing and Evaluating Outcomes</w:t>
            </w:r>
          </w:p>
        </w:tc>
      </w:tr>
      <w:tr w:rsidR="00DC2EEF" w14:paraId="6AD1E4BC" w14:textId="77777777" w:rsidTr="00DC2EEF">
        <w:trPr>
          <w:trHeight w:val="372"/>
        </w:trPr>
        <w:tc>
          <w:tcPr>
            <w:tcW w:w="9361" w:type="dxa"/>
          </w:tcPr>
          <w:p w14:paraId="2B54BD0A" w14:textId="77777777" w:rsidR="00BC7A88" w:rsidRDefault="00BC7A88" w:rsidP="00BC7A88">
            <w:pPr>
              <w:rPr>
                <w:b/>
              </w:rPr>
            </w:pPr>
            <w:r w:rsidRPr="00365635">
              <w:rPr>
                <w:b/>
              </w:rPr>
              <w:t>What the school provides</w:t>
            </w:r>
          </w:p>
          <w:p w14:paraId="6CE4EACB" w14:textId="77777777" w:rsidR="00BC7A88" w:rsidRDefault="00BC7A88" w:rsidP="00BC7A88"/>
          <w:p w14:paraId="2510567F" w14:textId="45C49151" w:rsidR="00BC7A88" w:rsidRDefault="00BC7A88" w:rsidP="00BC7A88">
            <w:r>
              <w:t>Where Education, Health and Care Plans (EHCP</w:t>
            </w:r>
            <w:r w:rsidR="00E66498">
              <w:t>s</w:t>
            </w:r>
            <w:r>
              <w:t>) are in place, p</w:t>
            </w:r>
            <w:r w:rsidRPr="0091182C">
              <w:t>aren</w:t>
            </w:r>
            <w:r>
              <w:t>ts contribute and take part in a</w:t>
            </w:r>
            <w:r w:rsidRPr="0091182C">
              <w:t>nnua</w:t>
            </w:r>
            <w:r>
              <w:t>l reviews (or bi-annual for children in Early Years) and receive</w:t>
            </w:r>
            <w:r w:rsidRPr="0091182C">
              <w:t xml:space="preserve"> copies of all relevant paperwork concerning their child. Pupils are also (if appropriate) asked to make </w:t>
            </w:r>
            <w:r>
              <w:t xml:space="preserve">a contribution to the review. </w:t>
            </w:r>
            <w:r w:rsidR="002543C3">
              <w:t>Personalised Provision Plans</w:t>
            </w:r>
            <w:r w:rsidRPr="0091182C">
              <w:t xml:space="preserve"> are produced</w:t>
            </w:r>
            <w:r>
              <w:t xml:space="preserve"> and evaluated</w:t>
            </w:r>
            <w:r w:rsidRPr="0091182C">
              <w:t xml:space="preserve"> termly (half-termly if deemed necessary). </w:t>
            </w:r>
            <w:r w:rsidR="00E66498">
              <w:t>St Anne’s</w:t>
            </w:r>
            <w:r w:rsidRPr="0091182C">
              <w:t xml:space="preserve"> has an open door policy with regards to any issues a parent may have.</w:t>
            </w:r>
          </w:p>
          <w:p w14:paraId="7ED31D93" w14:textId="77777777" w:rsidR="00BC7A88" w:rsidRDefault="00BC7A88" w:rsidP="00BC7A88"/>
          <w:p w14:paraId="04228FA2" w14:textId="77777777" w:rsidR="00DC2EEF" w:rsidRDefault="00BC7A88" w:rsidP="00BC7A88">
            <w:r>
              <w:t>Children with SEN and Disability without</w:t>
            </w:r>
            <w:r w:rsidR="00E66498">
              <w:t xml:space="preserve"> EHCP</w:t>
            </w:r>
            <w:r>
              <w:t>s are supported both in class and intervention groups where needed whilst also encouraging independence. Pupils’ progress is monitored close</w:t>
            </w:r>
            <w:r w:rsidRPr="0091182C">
              <w:t>l</w:t>
            </w:r>
            <w:r>
              <w:t>y.</w:t>
            </w:r>
          </w:p>
          <w:p w14:paraId="3CECFDD0" w14:textId="77777777" w:rsidR="007E27D4" w:rsidRPr="00DC2EEF" w:rsidRDefault="007E27D4" w:rsidP="00BC7A88">
            <w:pPr>
              <w:rPr>
                <w:sz w:val="28"/>
                <w:szCs w:val="28"/>
              </w:rPr>
            </w:pPr>
          </w:p>
        </w:tc>
      </w:tr>
      <w:tr w:rsidR="00DC2EEF" w14:paraId="02086AEE" w14:textId="77777777" w:rsidTr="00E66498">
        <w:trPr>
          <w:trHeight w:val="356"/>
        </w:trPr>
        <w:tc>
          <w:tcPr>
            <w:tcW w:w="9361" w:type="dxa"/>
            <w:shd w:val="clear" w:color="auto" w:fill="538135" w:themeFill="accent6" w:themeFillShade="BF"/>
          </w:tcPr>
          <w:p w14:paraId="1140E7C7" w14:textId="77777777" w:rsidR="00DC2EEF" w:rsidRPr="00E66498" w:rsidRDefault="00E66498" w:rsidP="00E66498">
            <w:pPr>
              <w:rPr>
                <w:b/>
                <w:color w:val="FFFFFF" w:themeColor="background1"/>
              </w:rPr>
            </w:pPr>
            <w:r w:rsidRPr="00E66498">
              <w:rPr>
                <w:b/>
                <w:color w:val="FFFFFF" w:themeColor="background1"/>
                <w:sz w:val="28"/>
              </w:rPr>
              <w:t>Keeping Children Safe</w:t>
            </w:r>
          </w:p>
        </w:tc>
      </w:tr>
      <w:tr w:rsidR="00DC2EEF" w14:paraId="25537F35" w14:textId="77777777" w:rsidTr="00DC2EEF">
        <w:trPr>
          <w:trHeight w:val="372"/>
        </w:trPr>
        <w:tc>
          <w:tcPr>
            <w:tcW w:w="9361" w:type="dxa"/>
          </w:tcPr>
          <w:p w14:paraId="17FAD154" w14:textId="77777777" w:rsidR="00E66498" w:rsidRDefault="00E66498" w:rsidP="00E66498">
            <w:pPr>
              <w:rPr>
                <w:b/>
              </w:rPr>
            </w:pPr>
            <w:r w:rsidRPr="00365635">
              <w:rPr>
                <w:b/>
              </w:rPr>
              <w:t>What the school provides</w:t>
            </w:r>
          </w:p>
          <w:p w14:paraId="0C3D4515" w14:textId="67615B23" w:rsidR="00E66498" w:rsidRDefault="00E66498" w:rsidP="00E66498">
            <w:pPr>
              <w:rPr>
                <w:b/>
              </w:rPr>
            </w:pPr>
          </w:p>
          <w:p w14:paraId="1F284810" w14:textId="79177ADD" w:rsidR="00965A52" w:rsidRDefault="00965A52" w:rsidP="00965A52">
            <w:r>
              <w:t>Any concerns about children are recorded on our CPOMS system and shared with the Headteacher, who is our Designated Safeguarding Lead (DSL), senior leaders who are backup DSLs, and relevant members of staff. Any further action is identified and recorded. This ensures that the children’s needs are monitored and provided for in a timely manner.</w:t>
            </w:r>
          </w:p>
          <w:p w14:paraId="00001B69" w14:textId="77777777" w:rsidR="00965A52" w:rsidRDefault="00965A52" w:rsidP="00E66498">
            <w:pPr>
              <w:rPr>
                <w:b/>
              </w:rPr>
            </w:pPr>
          </w:p>
          <w:p w14:paraId="258FFEA3" w14:textId="77777777" w:rsidR="00E66498" w:rsidRPr="0091182C" w:rsidRDefault="00E66498" w:rsidP="00E66498">
            <w:r w:rsidRPr="0091182C">
              <w:t>All medication is securely kept in the school office</w:t>
            </w:r>
            <w:r>
              <w:t>, the Foundation Stage kitchen</w:t>
            </w:r>
            <w:r w:rsidRPr="0091182C">
              <w:t xml:space="preserve"> </w:t>
            </w:r>
            <w:r>
              <w:t xml:space="preserve">or Head Teacher’s office </w:t>
            </w:r>
            <w:r w:rsidRPr="0091182C">
              <w:t xml:space="preserve">and is recorded by the office manager </w:t>
            </w:r>
            <w:r w:rsidR="001600EB" w:rsidRPr="00D0671D">
              <w:t>on medication forms</w:t>
            </w:r>
            <w:r w:rsidRPr="00D0671D">
              <w:t xml:space="preserve"> </w:t>
            </w:r>
            <w:r w:rsidRPr="0091182C">
              <w:t>along with details of dosage and frequency</w:t>
            </w:r>
            <w:r>
              <w:t>. P</w:t>
            </w:r>
            <w:r w:rsidRPr="0091182C">
              <w:t>arents must sign to grant authorisation to the school to administer</w:t>
            </w:r>
            <w:r>
              <w:t xml:space="preserve"> medication to their child. Care P</w:t>
            </w:r>
            <w:r w:rsidRPr="0091182C">
              <w:t xml:space="preserve">lans are passed on to the relevant class teacher and the master copy is kept in the SEN records. All </w:t>
            </w:r>
            <w:r w:rsidR="001600EB" w:rsidRPr="00D0671D">
              <w:t>relevant</w:t>
            </w:r>
            <w:r w:rsidR="001600EB">
              <w:rPr>
                <w:color w:val="FF0000"/>
              </w:rPr>
              <w:t xml:space="preserve"> </w:t>
            </w:r>
            <w:r w:rsidRPr="0091182C">
              <w:t xml:space="preserve">staff are kept up-to-date with First Aid Training to ensure staff are familiar with what action to take in the event of an emergency. </w:t>
            </w:r>
          </w:p>
          <w:p w14:paraId="0D120511" w14:textId="77777777" w:rsidR="00965A52" w:rsidRPr="0091182C" w:rsidRDefault="00965A52" w:rsidP="00E66498"/>
          <w:p w14:paraId="4C2BA11D" w14:textId="44086CAE" w:rsidR="00E66498" w:rsidRDefault="00E66498" w:rsidP="00E66498">
            <w:r>
              <w:t>The S</w:t>
            </w:r>
            <w:r w:rsidRPr="0091182C">
              <w:t>chool</w:t>
            </w:r>
            <w:r>
              <w:t xml:space="preserve"> Nur</w:t>
            </w:r>
            <w:r w:rsidR="002543C3">
              <w:t>sing Team</w:t>
            </w:r>
            <w:r>
              <w:t xml:space="preserve"> and Speech and Language T</w:t>
            </w:r>
            <w:r w:rsidRPr="0091182C">
              <w:t>herap</w:t>
            </w:r>
            <w:r w:rsidR="002543C3">
              <w:t>y Team</w:t>
            </w:r>
            <w:r w:rsidRPr="0091182C">
              <w:t xml:space="preserve"> </w:t>
            </w:r>
            <w:r w:rsidRPr="00D0671D">
              <w:t>visit school</w:t>
            </w:r>
            <w:r w:rsidR="001600EB" w:rsidRPr="00D0671D">
              <w:t xml:space="preserve"> throughout the year</w:t>
            </w:r>
            <w:r w:rsidRPr="00D0671D">
              <w:t xml:space="preserve">. </w:t>
            </w:r>
            <w:r w:rsidR="00923518">
              <w:t>We have regular Educational Psychology visits and assessments for children who are not making expected progress due to an identified SEN.</w:t>
            </w:r>
          </w:p>
          <w:p w14:paraId="177EBC3A" w14:textId="77777777" w:rsidR="002543C3" w:rsidRDefault="002543C3" w:rsidP="00E66498"/>
          <w:p w14:paraId="1A7BA743" w14:textId="14CC7E19" w:rsidR="002543C3" w:rsidRPr="002543C3" w:rsidRDefault="00E66498" w:rsidP="00E66498">
            <w:r>
              <w:t>Nurture</w:t>
            </w:r>
            <w:r w:rsidR="001600EB" w:rsidRPr="00D0671D">
              <w:t xml:space="preserve"> </w:t>
            </w:r>
            <w:r w:rsidR="00923518" w:rsidRPr="00D0671D">
              <w:t xml:space="preserve">and </w:t>
            </w:r>
            <w:r w:rsidR="001600EB" w:rsidRPr="00D0671D">
              <w:t>pastoral support is</w:t>
            </w:r>
            <w:r w:rsidR="00923518" w:rsidRPr="00D0671D">
              <w:t xml:space="preserve"> </w:t>
            </w:r>
            <w:r w:rsidR="00923518">
              <w:t>available</w:t>
            </w:r>
            <w:r w:rsidR="002543C3">
              <w:t xml:space="preserve"> when needed</w:t>
            </w:r>
            <w:r w:rsidR="00923518">
              <w:t xml:space="preserve">. </w:t>
            </w:r>
            <w:r>
              <w:t xml:space="preserve">Children can also ask to speak to </w:t>
            </w:r>
            <w:r w:rsidR="002543C3">
              <w:t>a familiar</w:t>
            </w:r>
            <w:r>
              <w:t xml:space="preserve"> member of staff if they feel they need someone to talk things over with. This approach has been particularly successful with children experiencing emotional </w:t>
            </w:r>
            <w:r w:rsidR="001600EB" w:rsidRPr="00D0671D">
              <w:t>difficulties</w:t>
            </w:r>
            <w:r w:rsidRPr="00D0671D">
              <w:t xml:space="preserve"> due to family </w:t>
            </w:r>
            <w:r w:rsidR="001600EB" w:rsidRPr="00D0671D">
              <w:t>circumstance</w:t>
            </w:r>
            <w:r w:rsidR="002543C3">
              <w:t>s.</w:t>
            </w:r>
          </w:p>
          <w:p w14:paraId="4A51205D" w14:textId="77777777" w:rsidR="007E27D4" w:rsidRPr="00DC2EEF" w:rsidRDefault="007E27D4" w:rsidP="00E66498">
            <w:pPr>
              <w:rPr>
                <w:sz w:val="28"/>
                <w:szCs w:val="28"/>
              </w:rPr>
            </w:pPr>
          </w:p>
        </w:tc>
      </w:tr>
      <w:tr w:rsidR="00DC2EEF" w14:paraId="36E4BC03" w14:textId="77777777" w:rsidTr="007347F0">
        <w:trPr>
          <w:trHeight w:val="356"/>
        </w:trPr>
        <w:tc>
          <w:tcPr>
            <w:tcW w:w="9361" w:type="dxa"/>
            <w:shd w:val="clear" w:color="auto" w:fill="538135" w:themeFill="accent6" w:themeFillShade="BF"/>
          </w:tcPr>
          <w:p w14:paraId="0F43CB8E" w14:textId="77777777" w:rsidR="00DC2EEF" w:rsidRPr="007347F0" w:rsidRDefault="007347F0">
            <w:pPr>
              <w:rPr>
                <w:b/>
                <w:sz w:val="28"/>
                <w:szCs w:val="28"/>
              </w:rPr>
            </w:pPr>
            <w:r w:rsidRPr="007347F0">
              <w:rPr>
                <w:b/>
                <w:color w:val="FFFFFF" w:themeColor="background1"/>
                <w:sz w:val="28"/>
                <w:szCs w:val="28"/>
              </w:rPr>
              <w:t>Communication with Parents</w:t>
            </w:r>
          </w:p>
        </w:tc>
      </w:tr>
      <w:tr w:rsidR="00DC2EEF" w14:paraId="11FC6CE9" w14:textId="77777777" w:rsidTr="00DC2EEF">
        <w:trPr>
          <w:trHeight w:val="356"/>
        </w:trPr>
        <w:tc>
          <w:tcPr>
            <w:tcW w:w="9361" w:type="dxa"/>
          </w:tcPr>
          <w:p w14:paraId="000D8620" w14:textId="77777777" w:rsidR="007347F0" w:rsidRDefault="007347F0" w:rsidP="007347F0">
            <w:pPr>
              <w:rPr>
                <w:b/>
              </w:rPr>
            </w:pPr>
            <w:r w:rsidRPr="00365635">
              <w:rPr>
                <w:b/>
              </w:rPr>
              <w:t>What the school provides</w:t>
            </w:r>
          </w:p>
          <w:p w14:paraId="21DF3499" w14:textId="77777777" w:rsidR="007347F0" w:rsidRDefault="007347F0" w:rsidP="007347F0"/>
          <w:p w14:paraId="0AF18331" w14:textId="318D184A" w:rsidR="007347F0" w:rsidRDefault="007347F0" w:rsidP="007347F0">
            <w:r w:rsidRPr="0091182C">
              <w:t xml:space="preserve">The school operates an Open Door policy </w:t>
            </w:r>
            <w:r>
              <w:t>and staff will discuss issues as soon as possible. Parents are encouraged to speak to their child’s Class Teacher, SENCo or Head</w:t>
            </w:r>
            <w:r w:rsidR="00DE0343">
              <w:t>t</w:t>
            </w:r>
            <w:r>
              <w:t xml:space="preserve">eacher if they have any concerns about their child. The SENCo can point parents to outside support agencies and clubs where appropriate. </w:t>
            </w:r>
          </w:p>
          <w:p w14:paraId="6E4292FD" w14:textId="77777777" w:rsidR="007347F0" w:rsidRDefault="007347F0" w:rsidP="007347F0"/>
          <w:p w14:paraId="0B0DE9DA" w14:textId="77777777" w:rsidR="007347F0" w:rsidRPr="00D0671D" w:rsidRDefault="007347F0" w:rsidP="007347F0">
            <w:r w:rsidRPr="0091182C">
              <w:t xml:space="preserve">The school website </w:t>
            </w:r>
            <w:r w:rsidRPr="00D0671D">
              <w:t>contains details about current members of staff and the school prospectus also provides this information. We have a texting service</w:t>
            </w:r>
            <w:r w:rsidR="001600EB" w:rsidRPr="00D0671D">
              <w:t>, an email service</w:t>
            </w:r>
            <w:r w:rsidRPr="00D0671D">
              <w:t xml:space="preserve"> and </w:t>
            </w:r>
            <w:r w:rsidR="001600EB" w:rsidRPr="00D0671D">
              <w:t>a school Facebook page.</w:t>
            </w:r>
          </w:p>
          <w:p w14:paraId="2FD10013" w14:textId="77777777" w:rsidR="007347F0" w:rsidRPr="00D0671D" w:rsidRDefault="007347F0" w:rsidP="007347F0"/>
          <w:p w14:paraId="7FFCB55C" w14:textId="77777777" w:rsidR="007347F0" w:rsidRPr="00D0671D" w:rsidRDefault="007347F0" w:rsidP="007347F0">
            <w:r w:rsidRPr="00D0671D">
              <w:t xml:space="preserve">Parent’s evenings are held twice a year (in the Autumn and Spring terms). </w:t>
            </w:r>
            <w:r w:rsidR="001600EB" w:rsidRPr="00D0671D">
              <w:t>A mid-year report is sent out in February and a</w:t>
            </w:r>
            <w:r w:rsidRPr="00D0671D">
              <w:t xml:space="preserve">n end of year report is sent out towards the end of the summer term. </w:t>
            </w:r>
          </w:p>
          <w:p w14:paraId="1CC6902C" w14:textId="77777777" w:rsidR="007347F0" w:rsidRPr="0091182C" w:rsidRDefault="007347F0" w:rsidP="007347F0"/>
          <w:p w14:paraId="0895A44E" w14:textId="77777777" w:rsidR="007347F0" w:rsidRPr="0091182C" w:rsidRDefault="007347F0" w:rsidP="007347F0">
            <w:r w:rsidRPr="0091182C">
              <w:t>A parental questionnaire is sent out annually and is provided for parents to record their views and suggestions.</w:t>
            </w:r>
          </w:p>
          <w:p w14:paraId="6FCD0047" w14:textId="77777777" w:rsidR="007347F0" w:rsidRPr="0091182C" w:rsidRDefault="007347F0" w:rsidP="007347F0"/>
          <w:p w14:paraId="2690899F" w14:textId="77777777" w:rsidR="007347F0" w:rsidRPr="00923518" w:rsidRDefault="007347F0" w:rsidP="007347F0">
            <w:r>
              <w:t>An Induction Evening</w:t>
            </w:r>
            <w:r w:rsidRPr="0091182C">
              <w:t xml:space="preserve"> is held for new Reception children in the Summer Term.</w:t>
            </w:r>
          </w:p>
        </w:tc>
      </w:tr>
      <w:tr w:rsidR="007347F0" w14:paraId="1BA4CA1A" w14:textId="77777777" w:rsidTr="007347F0">
        <w:trPr>
          <w:trHeight w:val="356"/>
        </w:trPr>
        <w:tc>
          <w:tcPr>
            <w:tcW w:w="9361" w:type="dxa"/>
            <w:shd w:val="clear" w:color="auto" w:fill="538135" w:themeFill="accent6" w:themeFillShade="BF"/>
          </w:tcPr>
          <w:p w14:paraId="1BEAD973" w14:textId="77777777" w:rsidR="007347F0" w:rsidRPr="007347F0" w:rsidRDefault="007347F0" w:rsidP="007347F0">
            <w:pPr>
              <w:rPr>
                <w:b/>
                <w:sz w:val="28"/>
                <w:szCs w:val="28"/>
              </w:rPr>
            </w:pPr>
            <w:r w:rsidRPr="007347F0">
              <w:rPr>
                <w:b/>
                <w:color w:val="FFFFFF" w:themeColor="background1"/>
                <w:sz w:val="28"/>
                <w:szCs w:val="28"/>
              </w:rPr>
              <w:lastRenderedPageBreak/>
              <w:t xml:space="preserve">Working Together </w:t>
            </w:r>
          </w:p>
        </w:tc>
      </w:tr>
      <w:tr w:rsidR="007347F0" w14:paraId="65E3A625" w14:textId="77777777" w:rsidTr="00DC2EEF">
        <w:trPr>
          <w:trHeight w:val="356"/>
        </w:trPr>
        <w:tc>
          <w:tcPr>
            <w:tcW w:w="9361" w:type="dxa"/>
          </w:tcPr>
          <w:p w14:paraId="1BE9F933" w14:textId="77777777" w:rsidR="007347F0" w:rsidRDefault="007347F0" w:rsidP="007347F0">
            <w:pPr>
              <w:rPr>
                <w:b/>
              </w:rPr>
            </w:pPr>
            <w:r w:rsidRPr="00365635">
              <w:rPr>
                <w:b/>
              </w:rPr>
              <w:t>What the school provides</w:t>
            </w:r>
          </w:p>
          <w:p w14:paraId="7A09E461" w14:textId="77777777" w:rsidR="007347F0" w:rsidRDefault="007347F0" w:rsidP="007347F0">
            <w:pPr>
              <w:rPr>
                <w:b/>
              </w:rPr>
            </w:pPr>
          </w:p>
          <w:p w14:paraId="688B48AF" w14:textId="77777777" w:rsidR="007347F0" w:rsidRPr="0091182C" w:rsidRDefault="00F93E93" w:rsidP="007347F0">
            <w:r>
              <w:t>St Anne’s</w:t>
            </w:r>
            <w:r w:rsidR="007347F0" w:rsidRPr="0091182C">
              <w:t xml:space="preserve"> provide parent</w:t>
            </w:r>
            <w:r w:rsidR="007347F0">
              <w:t>’s</w:t>
            </w:r>
            <w:r w:rsidR="007347F0" w:rsidRPr="0091182C">
              <w:t xml:space="preserve"> evenings, parental questionnaires,</w:t>
            </w:r>
            <w:r w:rsidR="007347F0">
              <w:t xml:space="preserve"> pupil questionnaires,</w:t>
            </w:r>
            <w:r w:rsidR="007347F0" w:rsidRPr="0091182C">
              <w:t xml:space="preserve"> Annual Reviews and an Open Door policy for parents to have their say.</w:t>
            </w:r>
          </w:p>
          <w:p w14:paraId="42704DB2" w14:textId="77777777" w:rsidR="007347F0" w:rsidRPr="0091182C" w:rsidRDefault="007347F0" w:rsidP="007347F0"/>
          <w:p w14:paraId="6961839F" w14:textId="77777777" w:rsidR="007347F0" w:rsidRPr="0091182C" w:rsidRDefault="007347F0" w:rsidP="007347F0">
            <w:r w:rsidRPr="0091182C">
              <w:t xml:space="preserve">Parents can become governors, when a vacancy arises. Parents are invited into school for </w:t>
            </w:r>
            <w:r>
              <w:t>various workshops, e.g. supporting your child in maths evenings, exploring phonics for reading evenings</w:t>
            </w:r>
            <w:r w:rsidRPr="0091182C">
              <w:t xml:space="preserve"> and for fundraising activities, such as Christmas/Summer fairs. </w:t>
            </w:r>
          </w:p>
          <w:p w14:paraId="5D03626C" w14:textId="77777777" w:rsidR="007347F0" w:rsidRPr="00365635" w:rsidRDefault="007347F0" w:rsidP="007347F0">
            <w:pPr>
              <w:rPr>
                <w:b/>
              </w:rPr>
            </w:pPr>
          </w:p>
        </w:tc>
      </w:tr>
      <w:tr w:rsidR="007347F0" w14:paraId="18689350" w14:textId="77777777" w:rsidTr="00F93E93">
        <w:trPr>
          <w:trHeight w:val="356"/>
        </w:trPr>
        <w:tc>
          <w:tcPr>
            <w:tcW w:w="9361" w:type="dxa"/>
            <w:shd w:val="clear" w:color="auto" w:fill="538135" w:themeFill="accent6" w:themeFillShade="BF"/>
          </w:tcPr>
          <w:p w14:paraId="6969BC45" w14:textId="77777777" w:rsidR="007347F0" w:rsidRPr="00365635" w:rsidRDefault="00F93E93" w:rsidP="007347F0">
            <w:pPr>
              <w:rPr>
                <w:b/>
              </w:rPr>
            </w:pPr>
            <w:r w:rsidRPr="00F93E93">
              <w:rPr>
                <w:b/>
                <w:color w:val="FFFFFF" w:themeColor="background1"/>
                <w:sz w:val="28"/>
              </w:rPr>
              <w:t>What help and support is available for the family?</w:t>
            </w:r>
          </w:p>
        </w:tc>
      </w:tr>
      <w:tr w:rsidR="007347F0" w14:paraId="0370A2F4" w14:textId="77777777" w:rsidTr="00DC2EEF">
        <w:trPr>
          <w:trHeight w:val="356"/>
        </w:trPr>
        <w:tc>
          <w:tcPr>
            <w:tcW w:w="9361" w:type="dxa"/>
          </w:tcPr>
          <w:p w14:paraId="7EE81B48" w14:textId="77777777" w:rsidR="00F93E93" w:rsidRDefault="00F93E93" w:rsidP="00F93E93">
            <w:pPr>
              <w:rPr>
                <w:b/>
              </w:rPr>
            </w:pPr>
            <w:r w:rsidRPr="00365635">
              <w:rPr>
                <w:b/>
              </w:rPr>
              <w:t>What the school provides</w:t>
            </w:r>
          </w:p>
          <w:p w14:paraId="296B9457" w14:textId="77777777" w:rsidR="00F93E93" w:rsidRDefault="00F93E93" w:rsidP="00F93E93">
            <w:pPr>
              <w:rPr>
                <w:b/>
              </w:rPr>
            </w:pPr>
          </w:p>
          <w:p w14:paraId="1F2698C3" w14:textId="77777777" w:rsidR="00F93E93" w:rsidRPr="0091182C" w:rsidRDefault="00F93E93" w:rsidP="00F93E93">
            <w:r w:rsidRPr="0091182C">
              <w:t>T</w:t>
            </w:r>
            <w:r>
              <w:t>he Class Teacher</w:t>
            </w:r>
            <w:r w:rsidR="00EC1A0D">
              <w:t>s</w:t>
            </w:r>
            <w:r>
              <w:t>, Headteacher,</w:t>
            </w:r>
            <w:r w:rsidRPr="0091182C">
              <w:t xml:space="preserve"> office manager </w:t>
            </w:r>
            <w:r>
              <w:t xml:space="preserve">or SENCo </w:t>
            </w:r>
            <w:r w:rsidRPr="0091182C">
              <w:t>can help with forms if this is required.</w:t>
            </w:r>
          </w:p>
          <w:p w14:paraId="26BF2B70" w14:textId="77777777" w:rsidR="00F93E93" w:rsidRPr="0091182C" w:rsidRDefault="00F93E93" w:rsidP="00F93E93"/>
          <w:p w14:paraId="0EF21CD1" w14:textId="77777777" w:rsidR="00F93E93" w:rsidRPr="00D0671D" w:rsidRDefault="00F93E93" w:rsidP="00F93E93">
            <w:r w:rsidRPr="0091182C">
              <w:t xml:space="preserve">Our weekly </w:t>
            </w:r>
            <w:r w:rsidRPr="00D0671D">
              <w:t xml:space="preserve">newsletter, which is </w:t>
            </w:r>
            <w:r w:rsidR="001600EB" w:rsidRPr="00D0671D">
              <w:t>emailed</w:t>
            </w:r>
            <w:r w:rsidRPr="00D0671D">
              <w:t xml:space="preserve"> </w:t>
            </w:r>
            <w:r w:rsidR="001600EB" w:rsidRPr="00D0671D">
              <w:t>to parents</w:t>
            </w:r>
            <w:r w:rsidRPr="00D0671D">
              <w:t xml:space="preserve"> and is also posted on the school website, keeps parents up-to-date with additional information such as drop-in centres, etc. The school noticeboard also provides the same information. </w:t>
            </w:r>
          </w:p>
          <w:p w14:paraId="79482915" w14:textId="77777777" w:rsidR="00F93E93" w:rsidRPr="00D0671D" w:rsidRDefault="00F93E93" w:rsidP="00F93E93"/>
          <w:p w14:paraId="605CFC71" w14:textId="77777777" w:rsidR="00F93E93" w:rsidRPr="00D0671D" w:rsidRDefault="00F93E93" w:rsidP="00F93E93">
            <w:r w:rsidRPr="00D0671D">
              <w:t xml:space="preserve">If a child has a problem with getting to and from school, we can </w:t>
            </w:r>
            <w:r w:rsidR="001600EB" w:rsidRPr="00D0671D">
              <w:t>signpost to relevant agencies to explore support.</w:t>
            </w:r>
          </w:p>
          <w:p w14:paraId="6A4D77F4" w14:textId="77777777" w:rsidR="00F93E93" w:rsidRDefault="00F93E93" w:rsidP="00F93E93"/>
          <w:p w14:paraId="38FFC3FA" w14:textId="77777777" w:rsidR="007347F0" w:rsidRDefault="00F93E93" w:rsidP="00F93E93">
            <w:r>
              <w:t>The Headteacher and/or SENCo are able to work with families to complete a Common Assessment Framework form which can help to identify any needs and support available for a child from outside agencies such as Parental Support, counselling, and the Children’s Centre where this is needed.</w:t>
            </w:r>
          </w:p>
          <w:p w14:paraId="470E1CB8" w14:textId="77777777" w:rsidR="007E27D4" w:rsidRPr="00365635" w:rsidRDefault="007E27D4" w:rsidP="00F93E93">
            <w:pPr>
              <w:rPr>
                <w:b/>
              </w:rPr>
            </w:pPr>
          </w:p>
        </w:tc>
      </w:tr>
      <w:tr w:rsidR="007347F0" w14:paraId="03354C4D" w14:textId="77777777" w:rsidTr="00EC1A0D">
        <w:trPr>
          <w:trHeight w:val="356"/>
        </w:trPr>
        <w:tc>
          <w:tcPr>
            <w:tcW w:w="9361" w:type="dxa"/>
            <w:shd w:val="clear" w:color="auto" w:fill="538135" w:themeFill="accent6" w:themeFillShade="BF"/>
          </w:tcPr>
          <w:p w14:paraId="13281188" w14:textId="77777777" w:rsidR="007347F0" w:rsidRPr="00EC1A0D" w:rsidRDefault="00EC1A0D" w:rsidP="007347F0">
            <w:pPr>
              <w:rPr>
                <w:b/>
                <w:color w:val="FFFFFF" w:themeColor="background1"/>
                <w:sz w:val="28"/>
                <w:szCs w:val="28"/>
              </w:rPr>
            </w:pPr>
            <w:r>
              <w:rPr>
                <w:b/>
                <w:color w:val="FFFFFF" w:themeColor="background1"/>
                <w:sz w:val="28"/>
                <w:szCs w:val="28"/>
              </w:rPr>
              <w:t>Transition to High School</w:t>
            </w:r>
          </w:p>
        </w:tc>
      </w:tr>
      <w:tr w:rsidR="00EC1A0D" w14:paraId="70B1EFB4" w14:textId="77777777" w:rsidTr="00DC2EEF">
        <w:trPr>
          <w:trHeight w:val="356"/>
        </w:trPr>
        <w:tc>
          <w:tcPr>
            <w:tcW w:w="9361" w:type="dxa"/>
          </w:tcPr>
          <w:p w14:paraId="2EBCDACC" w14:textId="77777777" w:rsidR="00EC1A0D" w:rsidRDefault="00EC1A0D" w:rsidP="00EC1A0D">
            <w:pPr>
              <w:rPr>
                <w:b/>
              </w:rPr>
            </w:pPr>
            <w:r w:rsidRPr="00365635">
              <w:rPr>
                <w:b/>
              </w:rPr>
              <w:t>What the school provides</w:t>
            </w:r>
          </w:p>
          <w:p w14:paraId="1E22A020" w14:textId="77777777" w:rsidR="00EC1A0D" w:rsidRDefault="00EC1A0D" w:rsidP="00EC1A0D"/>
          <w:p w14:paraId="3165B834" w14:textId="77777777" w:rsidR="00EC1A0D" w:rsidRDefault="00EC1A0D" w:rsidP="00EC1A0D">
            <w:r w:rsidRPr="0091182C">
              <w:t>Each year pupils v</w:t>
            </w:r>
            <w:r>
              <w:t>isit their forthcoming high</w:t>
            </w:r>
            <w:r w:rsidRPr="0091182C">
              <w:t xml:space="preserve"> school for taster sessions and also </w:t>
            </w:r>
            <w:r>
              <w:t>high school</w:t>
            </w:r>
            <w:r w:rsidRPr="0091182C">
              <w:t xml:space="preserve"> teachers visit our school to help ease the transition from Year 6 to Year 7. Wh</w:t>
            </w:r>
            <w:r>
              <w:t xml:space="preserve">en relevant, support staff will accompany children on visits. </w:t>
            </w:r>
          </w:p>
          <w:p w14:paraId="26586ECB" w14:textId="77777777" w:rsidR="00EC1A0D" w:rsidRDefault="00EC1A0D" w:rsidP="00EC1A0D">
            <w:pPr>
              <w:rPr>
                <w:b/>
              </w:rPr>
            </w:pPr>
          </w:p>
          <w:p w14:paraId="299F3BA9" w14:textId="77777777" w:rsidR="00EC1A0D" w:rsidRDefault="00EC1A0D" w:rsidP="00EC1A0D">
            <w:r w:rsidRPr="00F75B0F">
              <w:t>‘Moving on’ work is undertaken in class and the whole</w:t>
            </w:r>
            <w:r>
              <w:t xml:space="preserve"> Y6 cohort has the opportunity </w:t>
            </w:r>
            <w:r w:rsidRPr="00F75B0F">
              <w:t>to take part in a residential trip.</w:t>
            </w:r>
          </w:p>
          <w:p w14:paraId="5CC09B09" w14:textId="77777777" w:rsidR="00EC1A0D" w:rsidRDefault="00EC1A0D" w:rsidP="00EC1A0D"/>
          <w:p w14:paraId="03731324" w14:textId="3F2D38BA" w:rsidR="007E27D4" w:rsidRPr="00EB3350" w:rsidRDefault="00DE0343" w:rsidP="00EC1A0D">
            <w:r>
              <w:t>T</w:t>
            </w:r>
            <w:r w:rsidR="00EC1A0D">
              <w:t xml:space="preserve">he SENCo and Year 6 Teacher liaise with secondary school staff </w:t>
            </w:r>
            <w:r>
              <w:t xml:space="preserve">for all children with SEND and </w:t>
            </w:r>
            <w:r w:rsidR="00EC1A0D">
              <w:t>to secure extra transition sessions for more vulnerable pupils and holds meetings with secondary SENCo colleagues</w:t>
            </w:r>
            <w:r w:rsidR="007E27D4">
              <w:t>.</w:t>
            </w:r>
          </w:p>
        </w:tc>
      </w:tr>
      <w:tr w:rsidR="00EC1A0D" w14:paraId="11078D9B" w14:textId="77777777" w:rsidTr="00EC1A0D">
        <w:trPr>
          <w:trHeight w:val="356"/>
        </w:trPr>
        <w:tc>
          <w:tcPr>
            <w:tcW w:w="9361" w:type="dxa"/>
            <w:shd w:val="clear" w:color="auto" w:fill="538135" w:themeFill="accent6" w:themeFillShade="BF"/>
          </w:tcPr>
          <w:p w14:paraId="7545C79B" w14:textId="77777777" w:rsidR="00EC1A0D" w:rsidRPr="00EC1A0D" w:rsidRDefault="00EC1A0D" w:rsidP="00EC1A0D">
            <w:pPr>
              <w:rPr>
                <w:b/>
                <w:color w:val="FFFFFF" w:themeColor="background1"/>
                <w:sz w:val="28"/>
                <w:szCs w:val="28"/>
              </w:rPr>
            </w:pPr>
            <w:r>
              <w:rPr>
                <w:b/>
                <w:color w:val="FFFFFF" w:themeColor="background1"/>
                <w:sz w:val="28"/>
                <w:szCs w:val="28"/>
              </w:rPr>
              <w:lastRenderedPageBreak/>
              <w:t>Extra Curricular Activities</w:t>
            </w:r>
          </w:p>
        </w:tc>
      </w:tr>
      <w:tr w:rsidR="00EC1A0D" w14:paraId="463F5F3C" w14:textId="77777777" w:rsidTr="00DC2EEF">
        <w:trPr>
          <w:trHeight w:val="356"/>
        </w:trPr>
        <w:tc>
          <w:tcPr>
            <w:tcW w:w="9361" w:type="dxa"/>
          </w:tcPr>
          <w:p w14:paraId="69D0365E" w14:textId="77777777" w:rsidR="00EC1A0D" w:rsidRPr="0091182C" w:rsidRDefault="00EC1A0D" w:rsidP="00EC1A0D">
            <w:pPr>
              <w:rPr>
                <w:b/>
              </w:rPr>
            </w:pPr>
            <w:r w:rsidRPr="0091182C">
              <w:rPr>
                <w:b/>
              </w:rPr>
              <w:t>What the school provides</w:t>
            </w:r>
          </w:p>
          <w:p w14:paraId="73C2A3CA" w14:textId="77777777" w:rsidR="00EC1A0D" w:rsidRPr="0091182C" w:rsidRDefault="00EC1A0D" w:rsidP="00EC1A0D">
            <w:pPr>
              <w:rPr>
                <w:b/>
              </w:rPr>
            </w:pPr>
          </w:p>
          <w:p w14:paraId="0D126EF4" w14:textId="77777777" w:rsidR="00EC1A0D" w:rsidRPr="0091182C" w:rsidRDefault="00EC1A0D" w:rsidP="00EC1A0D">
            <w:r w:rsidRPr="0091182C">
              <w:t>S</w:t>
            </w:r>
            <w:r>
              <w:t>t Anne’s operates</w:t>
            </w:r>
            <w:r w:rsidRPr="0091182C">
              <w:t xml:space="preserve"> daily breakfast and after-school</w:t>
            </w:r>
            <w:r>
              <w:t xml:space="preserve"> clubs which are</w:t>
            </w:r>
            <w:r w:rsidRPr="0091182C">
              <w:t xml:space="preserve"> available to all pupils. Our school website provides more detail.</w:t>
            </w:r>
          </w:p>
          <w:p w14:paraId="17372FC7" w14:textId="77777777" w:rsidR="00EC1A0D" w:rsidRPr="0091182C" w:rsidRDefault="00EC1A0D" w:rsidP="00EC1A0D"/>
          <w:p w14:paraId="3B30B46B" w14:textId="5F9B93E6" w:rsidR="00EC1A0D" w:rsidRPr="0091182C" w:rsidRDefault="00EC1A0D" w:rsidP="00EC1A0D">
            <w:r w:rsidRPr="0091182C">
              <w:t>We offer a range of lunch and after-school cl</w:t>
            </w:r>
            <w:r>
              <w:t>ubs, e.g. craft, gardening, choir, running, athletics, football, gymnastics and cooking</w:t>
            </w:r>
            <w:r w:rsidRPr="0091182C">
              <w:t>. More detail is provided on the website. The clubs change on a half-termly basis. Most of the Clubs</w:t>
            </w:r>
            <w:r>
              <w:t xml:space="preserve"> are free, some have a small charge.</w:t>
            </w:r>
          </w:p>
          <w:p w14:paraId="56863F84" w14:textId="77777777" w:rsidR="00EC1A0D" w:rsidRPr="0091182C" w:rsidRDefault="00EC1A0D" w:rsidP="00EC1A0D"/>
          <w:p w14:paraId="773F9234" w14:textId="77777777" w:rsidR="00EC1A0D" w:rsidRPr="0091182C" w:rsidRDefault="00EC1A0D" w:rsidP="00EC1A0D">
            <w:r w:rsidRPr="0091182C">
              <w:t>We also offer music lessons which are run by Lancashire Music Services</w:t>
            </w:r>
            <w:r>
              <w:t xml:space="preserve"> (funded by school) and guitar and ukulele lessons</w:t>
            </w:r>
            <w:r w:rsidRPr="0091182C">
              <w:t xml:space="preserve"> (fee applies).</w:t>
            </w:r>
          </w:p>
          <w:p w14:paraId="5CD8BA44" w14:textId="77777777" w:rsidR="00EC1A0D" w:rsidRPr="0091182C" w:rsidRDefault="00EC1A0D" w:rsidP="00EC1A0D"/>
          <w:p w14:paraId="016EB9C5" w14:textId="77777777" w:rsidR="00EC1A0D" w:rsidRPr="0091182C" w:rsidRDefault="00EC1A0D" w:rsidP="00EC1A0D">
            <w:r w:rsidRPr="0091182C">
              <w:t>All of our clubs are inclusive although some have a designated age range for practical reasons.</w:t>
            </w:r>
          </w:p>
          <w:p w14:paraId="0FD95FBC" w14:textId="77777777" w:rsidR="00EC1A0D" w:rsidRDefault="00EC1A0D" w:rsidP="00EC1A0D"/>
          <w:p w14:paraId="213A665F" w14:textId="77777777" w:rsidR="00EC1A0D" w:rsidRPr="0091182C" w:rsidRDefault="00EC1A0D" w:rsidP="00EC1A0D">
            <w:r>
              <w:t>In Key Stage 2 we have children who are designated play leaders who actively encourage participation in games and activities. We have many playtime resources available for the children in both Key Stages which encourage participation and cooperation.</w:t>
            </w:r>
          </w:p>
          <w:p w14:paraId="58761CE5" w14:textId="77777777" w:rsidR="00EC1A0D" w:rsidRPr="00365635" w:rsidRDefault="00EC1A0D" w:rsidP="00EC1A0D">
            <w:pPr>
              <w:rPr>
                <w:b/>
              </w:rPr>
            </w:pPr>
          </w:p>
        </w:tc>
      </w:tr>
      <w:tr w:rsidR="00400739" w14:paraId="02E8851F" w14:textId="77777777" w:rsidTr="00400739">
        <w:trPr>
          <w:trHeight w:val="356"/>
        </w:trPr>
        <w:tc>
          <w:tcPr>
            <w:tcW w:w="9361" w:type="dxa"/>
            <w:shd w:val="clear" w:color="auto" w:fill="538135" w:themeFill="accent6" w:themeFillShade="BF"/>
          </w:tcPr>
          <w:p w14:paraId="08356175" w14:textId="77777777" w:rsidR="00400739" w:rsidRPr="00400739" w:rsidRDefault="00400739" w:rsidP="00EC1A0D">
            <w:pPr>
              <w:rPr>
                <w:b/>
                <w:color w:val="FFFFFF" w:themeColor="background1"/>
                <w:sz w:val="28"/>
                <w:szCs w:val="28"/>
              </w:rPr>
            </w:pPr>
            <w:r>
              <w:rPr>
                <w:b/>
                <w:color w:val="FFFFFF" w:themeColor="background1"/>
                <w:sz w:val="28"/>
                <w:szCs w:val="28"/>
              </w:rPr>
              <w:t>Local Authority Local Offer</w:t>
            </w:r>
          </w:p>
        </w:tc>
      </w:tr>
      <w:tr w:rsidR="00400739" w14:paraId="62E6D2B0" w14:textId="77777777" w:rsidTr="00DC2EEF">
        <w:trPr>
          <w:trHeight w:val="356"/>
        </w:trPr>
        <w:tc>
          <w:tcPr>
            <w:tcW w:w="9361" w:type="dxa"/>
          </w:tcPr>
          <w:p w14:paraId="2D47B1E8" w14:textId="77777777" w:rsidR="00BC7A5A" w:rsidRDefault="00BC7A5A" w:rsidP="00BC7A5A">
            <w:pPr>
              <w:rPr>
                <w:b/>
              </w:rPr>
            </w:pPr>
            <w:r>
              <w:rPr>
                <w:b/>
              </w:rPr>
              <w:t>For the Local Authority Local Offer click this link;</w:t>
            </w:r>
          </w:p>
          <w:p w14:paraId="3280DB3D" w14:textId="77777777" w:rsidR="00BC7A5A" w:rsidRDefault="00133CE3" w:rsidP="00BC7A5A">
            <w:pPr>
              <w:rPr>
                <w:b/>
              </w:rPr>
            </w:pPr>
            <w:hyperlink r:id="rId7" w:history="1">
              <w:r w:rsidR="00BC7A5A" w:rsidRPr="00A45A6D">
                <w:rPr>
                  <w:rStyle w:val="Hyperlink"/>
                  <w:rFonts w:cs="Helvetica-Light"/>
                  <w:b/>
                </w:rPr>
                <w:t>http://www.lancashire.gov.uk/children-education-families/special-educational-needs-and-disabilities.aspx</w:t>
              </w:r>
            </w:hyperlink>
          </w:p>
          <w:p w14:paraId="1467885B" w14:textId="77777777" w:rsidR="00400739" w:rsidRPr="0091182C" w:rsidRDefault="00400739" w:rsidP="00EC1A0D">
            <w:pPr>
              <w:rPr>
                <w:b/>
              </w:rPr>
            </w:pPr>
          </w:p>
        </w:tc>
      </w:tr>
    </w:tbl>
    <w:p w14:paraId="4C2D9CA7" w14:textId="77777777" w:rsidR="00DC2EEF" w:rsidRDefault="00DC2EEF"/>
    <w:p w14:paraId="0CDF9008" w14:textId="77777777" w:rsidR="00DC2EEF" w:rsidRDefault="00DC2EEF"/>
    <w:p w14:paraId="77A542D1" w14:textId="77777777" w:rsidR="00DC2EEF" w:rsidRDefault="00DC2EEF"/>
    <w:p w14:paraId="1A0149CF" w14:textId="77777777" w:rsidR="00FF548F" w:rsidRDefault="00133CE3"/>
    <w:sectPr w:rsidR="00FF548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12349" w14:textId="77777777" w:rsidR="00133CE3" w:rsidRDefault="00133CE3" w:rsidP="00043974">
      <w:pPr>
        <w:spacing w:after="0" w:line="240" w:lineRule="auto"/>
      </w:pPr>
      <w:r>
        <w:separator/>
      </w:r>
    </w:p>
  </w:endnote>
  <w:endnote w:type="continuationSeparator" w:id="0">
    <w:p w14:paraId="2FCD0516" w14:textId="77777777" w:rsidR="00133CE3" w:rsidRDefault="00133CE3" w:rsidP="0004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6FA0" w14:textId="77777777" w:rsidR="00043974" w:rsidRDefault="00043974">
    <w:pPr>
      <w:pStyle w:val="Footer"/>
    </w:pPr>
    <w:r>
      <w:t xml:space="preserve">St Anne’s </w:t>
    </w:r>
    <w:r w:rsidR="00095DB3">
      <w:t xml:space="preserve">CE Primary </w:t>
    </w:r>
    <w:r>
      <w:t>School                SEND Local Offer</w:t>
    </w:r>
  </w:p>
  <w:p w14:paraId="7EBAF6EE" w14:textId="77777777" w:rsidR="00043974" w:rsidRDefault="00043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2C1B2" w14:textId="77777777" w:rsidR="00133CE3" w:rsidRDefault="00133CE3" w:rsidP="00043974">
      <w:pPr>
        <w:spacing w:after="0" w:line="240" w:lineRule="auto"/>
      </w:pPr>
      <w:r>
        <w:separator/>
      </w:r>
    </w:p>
  </w:footnote>
  <w:footnote w:type="continuationSeparator" w:id="0">
    <w:p w14:paraId="6486C51C" w14:textId="77777777" w:rsidR="00133CE3" w:rsidRDefault="00133CE3" w:rsidP="000439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7F3"/>
    <w:rsid w:val="000010EB"/>
    <w:rsid w:val="00043974"/>
    <w:rsid w:val="00051473"/>
    <w:rsid w:val="00087311"/>
    <w:rsid w:val="00095DB3"/>
    <w:rsid w:val="001013BF"/>
    <w:rsid w:val="00133CE3"/>
    <w:rsid w:val="001600EB"/>
    <w:rsid w:val="001F2DF7"/>
    <w:rsid w:val="002543C3"/>
    <w:rsid w:val="00286611"/>
    <w:rsid w:val="002E0E48"/>
    <w:rsid w:val="002E6367"/>
    <w:rsid w:val="00307145"/>
    <w:rsid w:val="00390B85"/>
    <w:rsid w:val="00400739"/>
    <w:rsid w:val="0058749B"/>
    <w:rsid w:val="006C541D"/>
    <w:rsid w:val="007347F0"/>
    <w:rsid w:val="007D58BC"/>
    <w:rsid w:val="007D76DB"/>
    <w:rsid w:val="007D7C19"/>
    <w:rsid w:val="007E27D4"/>
    <w:rsid w:val="00851D90"/>
    <w:rsid w:val="008718C2"/>
    <w:rsid w:val="00913C2A"/>
    <w:rsid w:val="00923518"/>
    <w:rsid w:val="00965A52"/>
    <w:rsid w:val="0097738B"/>
    <w:rsid w:val="00A437F3"/>
    <w:rsid w:val="00AD244E"/>
    <w:rsid w:val="00AF0868"/>
    <w:rsid w:val="00B2664B"/>
    <w:rsid w:val="00B35392"/>
    <w:rsid w:val="00B62A03"/>
    <w:rsid w:val="00B822DC"/>
    <w:rsid w:val="00BC7A5A"/>
    <w:rsid w:val="00BC7A88"/>
    <w:rsid w:val="00C24A81"/>
    <w:rsid w:val="00C41B60"/>
    <w:rsid w:val="00CE6886"/>
    <w:rsid w:val="00D0671D"/>
    <w:rsid w:val="00DC2EEF"/>
    <w:rsid w:val="00DE0343"/>
    <w:rsid w:val="00E66498"/>
    <w:rsid w:val="00EB3350"/>
    <w:rsid w:val="00EC1A0D"/>
    <w:rsid w:val="00F93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55AA"/>
  <w15:chartTrackingRefBased/>
  <w15:docId w15:val="{1CECA41A-5FD6-45A2-9BB6-5B4DA39A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2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A5A"/>
    <w:rPr>
      <w:rFonts w:cs="Arial"/>
      <w:color w:val="0000FF"/>
      <w:u w:val="single"/>
    </w:rPr>
  </w:style>
  <w:style w:type="paragraph" w:styleId="Header">
    <w:name w:val="header"/>
    <w:basedOn w:val="Normal"/>
    <w:link w:val="HeaderChar"/>
    <w:uiPriority w:val="99"/>
    <w:unhideWhenUsed/>
    <w:rsid w:val="00043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974"/>
  </w:style>
  <w:style w:type="paragraph" w:styleId="Footer">
    <w:name w:val="footer"/>
    <w:basedOn w:val="Normal"/>
    <w:link w:val="FooterChar"/>
    <w:uiPriority w:val="99"/>
    <w:unhideWhenUsed/>
    <w:rsid w:val="00043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lancashire.gov.uk/children-education-families/special-educational-needs-and-disabilities.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Duffy</dc:creator>
  <cp:keywords/>
  <dc:description/>
  <cp:lastModifiedBy>Duffy, Karen</cp:lastModifiedBy>
  <cp:revision>3</cp:revision>
  <dcterms:created xsi:type="dcterms:W3CDTF">2022-05-20T13:17:00Z</dcterms:created>
  <dcterms:modified xsi:type="dcterms:W3CDTF">2022-05-20T13:18:00Z</dcterms:modified>
</cp:coreProperties>
</file>